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rPr>
          <w:b/>
          <w:rFonts w:ascii="Arial-BoldMT" w:hAnsi="Arial-BoldMT"/>
          <w:sz w:val="28"/>
          <w:szCs w:val="28"/>
        </w:rPr>
      </w:pPr>
      <w:r>
        <w:rPr>
          <w:b/>
          <w:rFonts w:ascii="Arial-BoldMT" w:hAnsi="Arial-BoldMT"/>
          <w:sz w:val="28"/>
          <w:szCs w:val="28"/>
        </w:rPr>
        <w:t>Non-Attendance Policy</w:t>
      </w:r>
    </w:p>
    <w:p>
      <w:pPr>
        <w:pStyle w:val="Normal"/>
        <w:spacing w:line="360" w:lineRule="auto"/>
        <w:rPr>
          <w:b/>
          <w:rFonts w:ascii="Arial-BoldMT" w:hAnsi="Arial-BoldMT"/>
          <w:sz w:val="22"/>
          <w:szCs w:val="22"/>
        </w:rPr>
      </w:pP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This sets out the procedures to be followed in the event that a child is absent from pre-school.</w:t>
      </w:r>
    </w:p>
    <w:p>
      <w:pPr>
        <w:pStyle w:val="Normal"/>
        <w:spacing w:line="360" w:lineRule="auto"/>
        <w:rPr>
          <w:b/>
          <w:rFonts w:ascii="Arial-BoldMT" w:hAnsi="Arial-BoldMT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-BoldMT" w:hAnsi="Arial-BoldMT"/>
          <w:sz w:val="22"/>
          <w:szCs w:val="22"/>
        </w:rPr>
        <w:t>Procedures</w:t>
      </w:r>
    </w:p>
    <w:p>
      <w:pPr>
        <w:pStyle w:val="Normal"/>
        <w:spacing w:line="360" w:lineRule="auto"/>
        <w:rPr>
          <w:b/>
          <w:rFonts w:ascii="Arial-BoldMT" w:hAnsi="Arial-Bold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If you are planning holidays during term time you must let us know in advance so we can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record this in our register.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If your child is sick or cannot attend for some reason, you must call us before 9.15am that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day to let us know.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If we have not heard from you by 9.35am we will call you to establish why your child is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absent.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If we cannot make contact with a parent/carer we will use all the contact details and the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emergency contacts you have given us to try to establish why your child is absent.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If we are concerned about the welfare of a child we reserve the right to contact social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services.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Fees remain payable during periods of absence, unless alternative arrangements have</w:t>
      </w:r>
    </w:p>
    <w:p>
      <w:pPr>
        <w:pStyle w:val="Normal"/>
        <w:ind w:firstLine="720"/>
        <w:spacing w:line="360" w:lineRule="auto"/>
      </w:pPr>
      <w:r>
        <w:rPr>
          <w:rFonts w:ascii="ArialMT" w:hAnsi="ArialMT"/>
          <w:sz w:val="22"/>
          <w:szCs w:val="22"/>
        </w:rPr>
        <w:t>been agreed.</w:t>
      </w:r>
    </w:p>
    <w:p>
      <w:pPr>
        <w:pStyle w:val="Normal"/>
        <w:spacing w:line="360" w:lineRule="auto"/>
        <w:rPr>
          <w:rFonts w:ascii="ArialMT" w:hAnsi="ArialMT"/>
          <w:sz w:val="22"/>
          <w:szCs w:val="22"/>
        </w:rPr>
      </w:pPr>
    </w:p>
    <w:p>
      <w:pPr>
        <w:pStyle w:val="Normal"/>
        <w:numPr>
          <w:ilvl w:val="0"/>
          <w:numId w:val="1360205004"/>
        </w:numPr>
        <w:spacing w:line="360" w:lineRule="auto"/>
      </w:pPr>
      <w:r>
        <w:rPr>
          <w:rFonts w:ascii="ArialMT" w:hAnsi="ArialMT"/>
          <w:sz w:val="22"/>
          <w:szCs w:val="22"/>
        </w:rPr>
        <w:t>We must notify Essex County Council where children in receipt of Early Years Free</w:t>
      </w:r>
    </w:p>
    <w:p>
      <w:pPr>
        <w:pStyle w:val="Normal"/>
        <w:ind w:firstLine="720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Entitlement are absent for more than 2 weeks in a term.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210"/>
        <w:gridCol w:w="3945"/>
        <w:gridCol w:w="2167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rFonts w:ascii="Arial" w:hAnsi="Arial"/>
                <w:sz w:val="22"/>
                <w:szCs w:val="22"/>
              </w:rPr>
              <w:t>provider</w:t>
            </w:r>
            <w:r>
              <w:rPr>
                <w:i/>
                <w:rFonts w:ascii="Arial" w:hAnsi="Arial"/>
                <w:sz w:val="22"/>
                <w:szCs w:val="22"/>
              </w:rPr>
              <w:t>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01st October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sectPr>
      <w:headerReference r:id="rId8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Arial-BoldMT"/>
  <w:font w:name="SimSun"/>
  <w:font w:name="ArialMT"/>
  <w:font w:name="Calibri"/>
  <w:font w:name="Tahoma"/>
  <w:font w:name="Wingdings"/>
  <w:font w:name="Courier New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381210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726295270">
    <w:multiLevelType w:val="hybridMultilevel"/>
    <w:lvl w:ilvl="0">
      <w:numFmt w:val="bullet"/>
      <w:lvlText w:val=""/>
      <w:start w:val="0"/>
      <w:lvlJc w:val="left"/>
      <w:pPr>
        <w:ind w:left="36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805968772">
    <w:multiLevelType w:val="hybridMultilevel"/>
    <w:lvl w:ilvl="0">
      <w:numFmt w:val="bullet"/>
      <w:lvlText w:val=""/>
      <w:start w:val="0"/>
      <w:lvlJc w:val="left"/>
      <w:pPr>
        <w:ind w:left="765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8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0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2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4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6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8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0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25"/>
        <w:ind w:hanging="360"/>
      </w:pPr>
      <w:rPr>
        <w:rFonts w:ascii="Wingdings" w:hAnsi="Wingdings"/>
      </w:rPr>
    </w:lvl>
  </w:abstractNum>
  <w:abstractNum w:abstractNumId="100547323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07913682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4990686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360205004">
    <w:multiLevelType w:val="hybridMultilevel"/>
    <w:lvl w:ilvl="0">
      <w:numFmt w:val="bullet"/>
      <w:lvlText w:val="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94649434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000000"/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8590612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13812106">
    <w:abstractNumId w:val="513812106"/>
  </w:num>
  <w:num w:numId="726295270">
    <w:abstractNumId w:val="726295270"/>
  </w:num>
  <w:num w:numId="805968772">
    <w:abstractNumId w:val="805968772"/>
  </w:num>
  <w:num w:numId="1005473235">
    <w:abstractNumId w:val="1005473235"/>
  </w:num>
  <w:num w:numId="1079136822">
    <w:abstractNumId w:val="1079136822"/>
  </w:num>
  <w:num w:numId="1149906865">
    <w:abstractNumId w:val="1149906865"/>
  </w:num>
  <w:num w:numId="1360205004">
    <w:abstractNumId w:val="1360205004"/>
  </w:num>
  <w:num w:numId="1946494346">
    <w:abstractNumId w:val="1946494346"/>
  </w:num>
  <w:num w:numId="2085906126">
    <w:abstractNumId w:val="20859061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character" w:styleId="Hyperlink">
    <w:name w:val="Hyperlink"/>
    <w:qFormat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